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1D40" w14:textId="165226FD" w:rsidR="00E5508A" w:rsidRPr="00B525F7" w:rsidRDefault="00E5508A" w:rsidP="00B525F7">
      <w:pPr>
        <w:jc w:val="both"/>
        <w:rPr>
          <w:position w:val="-2"/>
          <w:sz w:val="22"/>
          <w:szCs w:val="22"/>
        </w:rPr>
      </w:pPr>
    </w:p>
    <w:p w14:paraId="4E717769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C17C30A" w14:textId="77777777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14:paraId="43CA6AC0" w14:textId="7906309E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  <w:r w:rsidRPr="00B525F7">
        <w:rPr>
          <w:b/>
          <w:bCs/>
          <w:smallCaps/>
          <w:color w:val="000000"/>
          <w:sz w:val="22"/>
          <w:szCs w:val="22"/>
        </w:rPr>
        <w:t>Claudia Manenti </w:t>
      </w:r>
    </w:p>
    <w:p w14:paraId="7D842697" w14:textId="77777777" w:rsidR="00C20B3C" w:rsidRPr="00B525F7" w:rsidRDefault="00C20B3C" w:rsidP="00B525F7">
      <w:pPr>
        <w:pStyle w:val="NormaleWeb"/>
        <w:spacing w:before="0" w:beforeAutospacing="0" w:after="0" w:afterAutospacing="0"/>
        <w:jc w:val="both"/>
        <w:rPr>
          <w:b/>
          <w:bCs/>
          <w:smallCaps/>
          <w:color w:val="000000"/>
          <w:sz w:val="22"/>
          <w:szCs w:val="22"/>
        </w:rPr>
      </w:pPr>
    </w:p>
    <w:p w14:paraId="2428F614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476E20EA" w14:textId="51C95F2C" w:rsidR="00B525F7" w:rsidRDefault="00B525F7" w:rsidP="00B525F7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  <w:r w:rsidRPr="00B525F7">
        <w:rPr>
          <w:b/>
          <w:bCs/>
          <w:i/>
          <w:iCs/>
          <w:color w:val="000000"/>
          <w:sz w:val="22"/>
          <w:szCs w:val="22"/>
        </w:rPr>
        <w:t>Arte contemporanea per le chiese: i percorsi di formazione per i giovani artisti </w:t>
      </w:r>
    </w:p>
    <w:p w14:paraId="3554FF9D" w14:textId="77777777" w:rsidR="00C20B3C" w:rsidRPr="00B525F7" w:rsidRDefault="00C20B3C" w:rsidP="00B525F7">
      <w:pPr>
        <w:pStyle w:val="NormaleWeb"/>
        <w:spacing w:before="0" w:beforeAutospacing="0" w:after="0" w:afterAutospacing="0"/>
        <w:jc w:val="both"/>
        <w:rPr>
          <w:b/>
          <w:bCs/>
          <w:i/>
          <w:iCs/>
          <w:color w:val="000000"/>
          <w:sz w:val="22"/>
          <w:szCs w:val="22"/>
        </w:rPr>
      </w:pPr>
    </w:p>
    <w:p w14:paraId="055551F5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</w:p>
    <w:p w14:paraId="66F190B0" w14:textId="3229B92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 xml:space="preserve">Dal 2016 al 2021 il </w:t>
      </w:r>
      <w:r w:rsidRPr="00B525F7">
        <w:rPr>
          <w:i/>
          <w:iCs/>
          <w:color w:val="000000"/>
          <w:sz w:val="22"/>
          <w:szCs w:val="22"/>
        </w:rPr>
        <w:t>Centro studi per l’architettura sacra</w:t>
      </w:r>
      <w:r w:rsidRPr="00B525F7">
        <w:rPr>
          <w:color w:val="000000"/>
          <w:sz w:val="22"/>
          <w:szCs w:val="22"/>
        </w:rPr>
        <w:t xml:space="preserve"> della </w:t>
      </w:r>
      <w:r w:rsidRPr="00B525F7">
        <w:rPr>
          <w:i/>
          <w:iCs/>
          <w:color w:val="000000"/>
          <w:sz w:val="22"/>
          <w:szCs w:val="22"/>
        </w:rPr>
        <w:t>Fondazione Cardinale Giacomo Lercaro</w:t>
      </w:r>
      <w:r w:rsidRPr="00B525F7">
        <w:rPr>
          <w:color w:val="000000"/>
          <w:sz w:val="22"/>
          <w:szCs w:val="22"/>
        </w:rPr>
        <w:t xml:space="preserve"> di Bologna, come ente coordinatore del Comitato Scientifico di </w:t>
      </w:r>
      <w:r w:rsidRPr="00B525F7">
        <w:rPr>
          <w:i/>
          <w:iCs/>
          <w:color w:val="000000"/>
          <w:sz w:val="22"/>
          <w:szCs w:val="22"/>
        </w:rPr>
        <w:t>Devotio-Esposizione di prodotti e servizi per il mondo religioso</w:t>
      </w:r>
      <w:r w:rsidRPr="00B525F7">
        <w:rPr>
          <w:color w:val="000000"/>
          <w:sz w:val="22"/>
          <w:szCs w:val="22"/>
        </w:rPr>
        <w:t xml:space="preserve">, ha promosso tre edizioni di </w:t>
      </w:r>
      <w:r w:rsidRPr="00B525F7">
        <w:rPr>
          <w:i/>
          <w:iCs/>
          <w:color w:val="000000"/>
          <w:sz w:val="22"/>
          <w:szCs w:val="22"/>
        </w:rPr>
        <w:t>Percorsi di riavvicinamento: artisti contemporanei a confronto con il mistero cristiano</w:t>
      </w:r>
      <w:r w:rsidRPr="00B525F7">
        <w:rPr>
          <w:color w:val="000000"/>
          <w:sz w:val="22"/>
          <w:szCs w:val="22"/>
        </w:rPr>
        <w:t>. L’esperienza ha permesso di sviluppare una metodologia di accompagnamento dei giovani artisti finalizzata all’elaborazione di immagini significative per la spiritualità cattolica adatte ad essere collocate in luoghi liturgici e devozionali.</w:t>
      </w:r>
    </w:p>
    <w:p w14:paraId="5C48AE6A" w14:textId="756ADD61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Insieme a Andrea dall’Asta sj</w:t>
      </w:r>
      <w:r w:rsidR="00656F1B">
        <w:rPr>
          <w:color w:val="000000"/>
          <w:sz w:val="22"/>
          <w:szCs w:val="22"/>
        </w:rPr>
        <w:t xml:space="preserve"> </w:t>
      </w:r>
      <w:r w:rsidRPr="00B525F7">
        <w:rPr>
          <w:color w:val="000000"/>
          <w:sz w:val="22"/>
          <w:szCs w:val="22"/>
        </w:rPr>
        <w:t>e Claudia Manenti i giovani artisti sono stati seguiti sia in momenti di ‘immersione’ nella spiritualità cristiana e di riflessione della sua figurazione nell’arte, sia in incontri di revisione dei loro elaborati e valutazione degli esiti. I percorsi proposti hanno permesso agli artisti di giungere a definire opere di alto valore artistico e spirituale e hanno permesso loro di sviluppare una ricerca personale e artistica che va oltre l’immediato risultato ottenuto.</w:t>
      </w:r>
    </w:p>
    <w:p w14:paraId="6B5809B9" w14:textId="5453505F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Gli artisti coinvolti nelle tre edizioni sono: Ettore Frani, Daniela Novello, Saba Masoumian, Luca Pianella, Alessandro Sanna, Arvin Golrokh, Norberto Spina</w:t>
      </w:r>
      <w:r w:rsidR="00C20B3C">
        <w:rPr>
          <w:color w:val="000000"/>
          <w:sz w:val="22"/>
          <w:szCs w:val="22"/>
        </w:rPr>
        <w:t>.</w:t>
      </w:r>
      <w:r w:rsidRPr="00B525F7">
        <w:rPr>
          <w:color w:val="000000"/>
          <w:sz w:val="22"/>
          <w:szCs w:val="22"/>
        </w:rPr>
        <w:t> </w:t>
      </w:r>
    </w:p>
    <w:p w14:paraId="3F5321F4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3E511DCC" w14:textId="48F0F8EB" w:rsidR="00C20B3C" w:rsidRDefault="00C20B3C" w:rsidP="00B525F7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color w:val="000000"/>
          <w:sz w:val="22"/>
          <w:szCs w:val="22"/>
        </w:rPr>
      </w:pPr>
    </w:p>
    <w:p w14:paraId="5F8A3918" w14:textId="77777777" w:rsidR="00C20B3C" w:rsidRDefault="00C20B3C" w:rsidP="00B525F7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color w:val="000000"/>
          <w:sz w:val="22"/>
          <w:szCs w:val="22"/>
        </w:rPr>
      </w:pPr>
    </w:p>
    <w:p w14:paraId="58C1604A" w14:textId="18DF01B4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color w:val="000000"/>
          <w:sz w:val="22"/>
          <w:szCs w:val="22"/>
        </w:rPr>
      </w:pPr>
      <w:r>
        <w:rPr>
          <w:b/>
          <w:bCs/>
          <w:smallCap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ibliografia </w:t>
      </w:r>
    </w:p>
    <w:p w14:paraId="0D97E5DB" w14:textId="4FD7F3BA" w:rsidR="00B525F7" w:rsidRPr="00B525F7" w:rsidRDefault="00B525F7" w:rsidP="00A62AEF">
      <w:pPr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Della Longa</w:t>
      </w:r>
      <w:r w:rsidR="00A62AEF">
        <w:rPr>
          <w:color w:val="000000"/>
          <w:sz w:val="22"/>
          <w:szCs w:val="22"/>
        </w:rPr>
        <w:t xml:space="preserve"> G.</w:t>
      </w:r>
      <w:r w:rsidRPr="00B525F7">
        <w:rPr>
          <w:color w:val="000000"/>
          <w:sz w:val="22"/>
          <w:szCs w:val="22"/>
        </w:rPr>
        <w:t xml:space="preserve">, A.Marchesi, M.Valdinoci, W.Zahner (a cura di) </w:t>
      </w:r>
      <w:r w:rsidRPr="00B525F7">
        <w:rPr>
          <w:i/>
          <w:iCs/>
          <w:color w:val="000000"/>
          <w:sz w:val="22"/>
          <w:szCs w:val="22"/>
        </w:rPr>
        <w:t>Arte e Liturgia nel Novecento. Esperienze europee a confronto N.1</w:t>
      </w:r>
      <w:r w:rsidRPr="00B525F7">
        <w:rPr>
          <w:color w:val="000000"/>
          <w:sz w:val="22"/>
          <w:szCs w:val="22"/>
        </w:rPr>
        <w:t xml:space="preserve">. Atti del Convegno Internazionale di Venezia 9-10 ottobre 2003, Edizioni Nicolodi, </w:t>
      </w:r>
      <w:r w:rsidR="00A62AEF">
        <w:rPr>
          <w:color w:val="000000"/>
          <w:sz w:val="22"/>
          <w:szCs w:val="22"/>
        </w:rPr>
        <w:t xml:space="preserve">Rovereto </w:t>
      </w:r>
      <w:r w:rsidRPr="00B525F7">
        <w:rPr>
          <w:color w:val="000000"/>
          <w:sz w:val="22"/>
          <w:szCs w:val="22"/>
        </w:rPr>
        <w:t>2003.</w:t>
      </w:r>
    </w:p>
    <w:p w14:paraId="1759B669" w14:textId="1C9EEC0F" w:rsidR="00B525F7" w:rsidRPr="00B525F7" w:rsidRDefault="00B525F7" w:rsidP="00A62AEF">
      <w:pPr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Della Longa</w:t>
      </w:r>
      <w:r w:rsidR="00A62AEF">
        <w:rPr>
          <w:color w:val="000000"/>
          <w:sz w:val="22"/>
          <w:szCs w:val="22"/>
        </w:rPr>
        <w:t xml:space="preserve"> G.</w:t>
      </w:r>
      <w:r w:rsidRPr="00B525F7">
        <w:rPr>
          <w:color w:val="000000"/>
          <w:sz w:val="22"/>
          <w:szCs w:val="22"/>
        </w:rPr>
        <w:t>, Marchesi</w:t>
      </w:r>
      <w:r w:rsidR="00A62AEF">
        <w:rPr>
          <w:color w:val="000000"/>
          <w:sz w:val="22"/>
          <w:szCs w:val="22"/>
        </w:rPr>
        <w:t xml:space="preserve"> A.</w:t>
      </w:r>
      <w:r w:rsidRPr="00B525F7">
        <w:rPr>
          <w:color w:val="000000"/>
          <w:sz w:val="22"/>
          <w:szCs w:val="22"/>
        </w:rPr>
        <w:t>, Valdinoci</w:t>
      </w:r>
      <w:r w:rsidR="00A62AEF">
        <w:rPr>
          <w:color w:val="000000"/>
          <w:sz w:val="22"/>
          <w:szCs w:val="22"/>
        </w:rPr>
        <w:t xml:space="preserve"> M.</w:t>
      </w:r>
      <w:r w:rsidRPr="00B525F7">
        <w:rPr>
          <w:color w:val="000000"/>
          <w:sz w:val="22"/>
          <w:szCs w:val="22"/>
        </w:rPr>
        <w:t>, Zahner</w:t>
      </w:r>
      <w:r w:rsidR="00A62AEF">
        <w:rPr>
          <w:color w:val="000000"/>
          <w:sz w:val="22"/>
          <w:szCs w:val="22"/>
        </w:rPr>
        <w:t xml:space="preserve"> W.</w:t>
      </w:r>
      <w:r w:rsidRPr="00B525F7">
        <w:rPr>
          <w:color w:val="000000"/>
          <w:sz w:val="22"/>
          <w:szCs w:val="22"/>
        </w:rPr>
        <w:t xml:space="preserve"> (</w:t>
      </w:r>
      <w:r w:rsidR="00A62AEF">
        <w:rPr>
          <w:color w:val="000000"/>
          <w:sz w:val="22"/>
          <w:szCs w:val="22"/>
        </w:rPr>
        <w:t>edd.</w:t>
      </w:r>
      <w:r w:rsidRPr="00B525F7">
        <w:rPr>
          <w:color w:val="000000"/>
          <w:sz w:val="22"/>
          <w:szCs w:val="22"/>
        </w:rPr>
        <w:t>)</w:t>
      </w:r>
      <w:r w:rsidR="00A62AEF">
        <w:rPr>
          <w:color w:val="000000"/>
          <w:sz w:val="22"/>
          <w:szCs w:val="22"/>
        </w:rPr>
        <w:t>,</w:t>
      </w:r>
      <w:r w:rsidRPr="00B525F7">
        <w:rPr>
          <w:color w:val="000000"/>
          <w:sz w:val="22"/>
          <w:szCs w:val="22"/>
        </w:rPr>
        <w:t xml:space="preserve"> </w:t>
      </w:r>
      <w:r w:rsidRPr="00B525F7">
        <w:rPr>
          <w:i/>
          <w:iCs/>
          <w:color w:val="000000"/>
          <w:sz w:val="22"/>
          <w:szCs w:val="22"/>
        </w:rPr>
        <w:t>Arte e Liturgia nel Novecento. Esperienze europee a confronto N.3</w:t>
      </w:r>
      <w:r w:rsidRPr="00B525F7">
        <w:rPr>
          <w:color w:val="000000"/>
          <w:sz w:val="22"/>
          <w:szCs w:val="22"/>
        </w:rPr>
        <w:t xml:space="preserve">. Atti del Convegno Internazionale di Venezia 6-7 ottobre 2005, Edizioni Nicolodi, </w:t>
      </w:r>
      <w:r w:rsidR="00A62AEF">
        <w:rPr>
          <w:color w:val="000000"/>
          <w:sz w:val="22"/>
          <w:szCs w:val="22"/>
        </w:rPr>
        <w:t xml:space="preserve">Rovereto </w:t>
      </w:r>
      <w:r w:rsidRPr="00B525F7">
        <w:rPr>
          <w:color w:val="000000"/>
          <w:sz w:val="22"/>
          <w:szCs w:val="22"/>
        </w:rPr>
        <w:t>2005</w:t>
      </w:r>
      <w:r w:rsidR="00A62AEF">
        <w:rPr>
          <w:color w:val="000000"/>
          <w:sz w:val="22"/>
          <w:szCs w:val="22"/>
        </w:rPr>
        <w:t>.</w:t>
      </w:r>
    </w:p>
    <w:p w14:paraId="67B7A84B" w14:textId="6C6BD585" w:rsidR="00B525F7" w:rsidRPr="00B525F7" w:rsidRDefault="00B525F7" w:rsidP="00A62AEF">
      <w:pPr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Ferri</w:t>
      </w:r>
      <w:r w:rsidR="00A62AEF">
        <w:rPr>
          <w:color w:val="000000"/>
          <w:sz w:val="22"/>
          <w:szCs w:val="22"/>
        </w:rPr>
        <w:t xml:space="preserve"> M.B.</w:t>
      </w:r>
      <w:r w:rsidRPr="00B525F7">
        <w:rPr>
          <w:color w:val="000000"/>
          <w:sz w:val="22"/>
          <w:szCs w:val="22"/>
        </w:rPr>
        <w:t xml:space="preserve">, </w:t>
      </w:r>
      <w:r w:rsidRPr="00B525F7">
        <w:rPr>
          <w:i/>
          <w:iCs/>
          <w:color w:val="000000"/>
          <w:sz w:val="22"/>
          <w:szCs w:val="22"/>
        </w:rPr>
        <w:t>Sacro Contemporaneo</w:t>
      </w:r>
      <w:r w:rsidRPr="00B525F7">
        <w:rPr>
          <w:color w:val="000000"/>
          <w:sz w:val="22"/>
          <w:szCs w:val="22"/>
        </w:rPr>
        <w:t xml:space="preserve">, Ancora, </w:t>
      </w:r>
      <w:r w:rsidR="00A62AEF">
        <w:rPr>
          <w:color w:val="000000"/>
          <w:sz w:val="22"/>
          <w:szCs w:val="22"/>
        </w:rPr>
        <w:t xml:space="preserve">Milano </w:t>
      </w:r>
      <w:r w:rsidRPr="00B525F7">
        <w:rPr>
          <w:color w:val="000000"/>
          <w:sz w:val="22"/>
          <w:szCs w:val="22"/>
        </w:rPr>
        <w:t>2016.</w:t>
      </w:r>
    </w:p>
    <w:p w14:paraId="0BC03066" w14:textId="10F97E7C" w:rsidR="00B525F7" w:rsidRPr="00B525F7" w:rsidRDefault="00B525F7" w:rsidP="00A62AEF">
      <w:pPr>
        <w:overflowPunct/>
        <w:autoSpaceDE/>
        <w:autoSpaceDN/>
        <w:adjustRightInd/>
        <w:ind w:left="709" w:hanging="709"/>
        <w:jc w:val="both"/>
        <w:textAlignment w:val="auto"/>
        <w:rPr>
          <w:color w:val="000000"/>
          <w:sz w:val="22"/>
          <w:szCs w:val="22"/>
        </w:rPr>
      </w:pPr>
      <w:r w:rsidRPr="00B525F7">
        <w:rPr>
          <w:color w:val="000000"/>
          <w:sz w:val="22"/>
          <w:szCs w:val="22"/>
        </w:rPr>
        <w:t>Manenti</w:t>
      </w:r>
      <w:r w:rsidR="00A62AEF">
        <w:rPr>
          <w:color w:val="000000"/>
          <w:sz w:val="22"/>
          <w:szCs w:val="22"/>
        </w:rPr>
        <w:t xml:space="preserve"> C.</w:t>
      </w:r>
      <w:r w:rsidRPr="00B525F7">
        <w:rPr>
          <w:color w:val="000000"/>
          <w:sz w:val="22"/>
          <w:szCs w:val="22"/>
        </w:rPr>
        <w:t xml:space="preserve">, </w:t>
      </w:r>
      <w:r w:rsidRPr="00B525F7">
        <w:rPr>
          <w:i/>
          <w:iCs/>
          <w:color w:val="000000"/>
          <w:sz w:val="22"/>
          <w:szCs w:val="22"/>
        </w:rPr>
        <w:t>Luoghi di identità e spazi del sacro nella città europea contemporanea</w:t>
      </w:r>
      <w:r w:rsidRPr="00B525F7">
        <w:rPr>
          <w:color w:val="000000"/>
          <w:sz w:val="22"/>
          <w:szCs w:val="22"/>
        </w:rPr>
        <w:t xml:space="preserve">, Franco Angeli, </w:t>
      </w:r>
      <w:r w:rsidR="00A62AEF">
        <w:rPr>
          <w:color w:val="000000"/>
          <w:sz w:val="22"/>
          <w:szCs w:val="22"/>
        </w:rPr>
        <w:t xml:space="preserve">Milano </w:t>
      </w:r>
      <w:r w:rsidRPr="00B525F7">
        <w:rPr>
          <w:color w:val="000000"/>
          <w:sz w:val="22"/>
          <w:szCs w:val="22"/>
        </w:rPr>
        <w:t>2012.</w:t>
      </w:r>
    </w:p>
    <w:p w14:paraId="0793BFE5" w14:textId="4A3565DE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</w:p>
    <w:p w14:paraId="505EBF73" w14:textId="77777777" w:rsidR="00B525F7" w:rsidRDefault="00B525F7">
      <w:pPr>
        <w:overflowPunct/>
        <w:autoSpaceDE/>
        <w:autoSpaceDN/>
        <w:adjustRightInd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14:paraId="7A1B7CA1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6428E1E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224A3E16" w14:textId="77777777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b/>
          <w:bCs/>
          <w:color w:val="000000"/>
          <w:sz w:val="22"/>
          <w:szCs w:val="22"/>
        </w:rPr>
      </w:pPr>
    </w:p>
    <w:p w14:paraId="1B498D9A" w14:textId="19CF34B3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b/>
          <w:bCs/>
          <w:color w:val="000000"/>
          <w:sz w:val="22"/>
          <w:szCs w:val="22"/>
        </w:rPr>
        <w:t>B</w:t>
      </w:r>
      <w:r w:rsidRPr="00B525F7">
        <w:rPr>
          <w:b/>
          <w:bCs/>
          <w:smallCaps/>
          <w:color w:val="000000"/>
          <w:sz w:val="22"/>
          <w:szCs w:val="22"/>
        </w:rPr>
        <w:t>iografia</w:t>
      </w:r>
      <w:r w:rsidRPr="00B525F7">
        <w:rPr>
          <w:b/>
          <w:bCs/>
          <w:color w:val="000000"/>
          <w:sz w:val="22"/>
          <w:szCs w:val="22"/>
        </w:rPr>
        <w:t xml:space="preserve"> </w:t>
      </w:r>
    </w:p>
    <w:p w14:paraId="6FCA1F97" w14:textId="0775B5FA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Nasce a Ravenna il 30 gennaio 1968, si laurea nella Facoltà di Architettura dell’Università di Firenze nel 1995 e termina il dottorato di ricerca</w:t>
      </w:r>
      <w:r>
        <w:rPr>
          <w:color w:val="000000"/>
          <w:sz w:val="22"/>
          <w:szCs w:val="22"/>
        </w:rPr>
        <w:t xml:space="preserve"> pr</w:t>
      </w:r>
      <w:r w:rsidRPr="00B525F7">
        <w:rPr>
          <w:color w:val="000000"/>
          <w:sz w:val="22"/>
          <w:szCs w:val="22"/>
        </w:rPr>
        <w:t>esso il Dipartimento di Architettura di Bologna nel 2013 sul tema “</w:t>
      </w:r>
      <w:r w:rsidRPr="00B525F7">
        <w:rPr>
          <w:i/>
          <w:iCs/>
          <w:color w:val="000000"/>
          <w:sz w:val="22"/>
          <w:szCs w:val="22"/>
        </w:rPr>
        <w:t>Luoghi di identità e spazi del sacro nella città europea contemporanea</w:t>
      </w:r>
      <w:r w:rsidRPr="00B525F7">
        <w:rPr>
          <w:color w:val="000000"/>
          <w:sz w:val="22"/>
          <w:szCs w:val="22"/>
        </w:rPr>
        <w:t>”. Successivamente svolge l’incarico di assegnista di ricerca presso l’Università di Bologna sul tema “</w:t>
      </w:r>
      <w:r w:rsidRPr="00B525F7">
        <w:rPr>
          <w:i/>
          <w:iCs/>
          <w:color w:val="000000"/>
          <w:sz w:val="22"/>
          <w:szCs w:val="22"/>
        </w:rPr>
        <w:t xml:space="preserve">I processi di costruzione della città contemporanea e il ruolo del sacro”. </w:t>
      </w:r>
      <w:r w:rsidRPr="00B525F7">
        <w:rPr>
          <w:color w:val="000000"/>
          <w:sz w:val="22"/>
          <w:szCs w:val="22"/>
        </w:rPr>
        <w:t>Dal 1995 al 2013 è docente a contratto presso le Facoltà di Architettura di Ferrara e di Cesena.</w:t>
      </w:r>
    </w:p>
    <w:p w14:paraId="382ACB1C" w14:textId="77777777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 xml:space="preserve">Nel 2008 le viene affidato l’incarico di dare vita presso la </w:t>
      </w:r>
      <w:r w:rsidRPr="00B525F7">
        <w:rPr>
          <w:i/>
          <w:iCs/>
          <w:color w:val="000000"/>
          <w:sz w:val="22"/>
          <w:szCs w:val="22"/>
        </w:rPr>
        <w:t>Fondazione Cardinale Giacomo Lercaro</w:t>
      </w:r>
      <w:r w:rsidRPr="00B525F7">
        <w:rPr>
          <w:color w:val="000000"/>
          <w:sz w:val="22"/>
          <w:szCs w:val="22"/>
        </w:rPr>
        <w:t xml:space="preserve"> di Bologna ad un </w:t>
      </w:r>
      <w:r w:rsidRPr="00B525F7">
        <w:rPr>
          <w:i/>
          <w:iCs/>
          <w:color w:val="000000"/>
          <w:sz w:val="22"/>
          <w:szCs w:val="22"/>
        </w:rPr>
        <w:t>Centro studi per l’architettura sacra</w:t>
      </w:r>
      <w:r w:rsidRPr="00B525F7">
        <w:rPr>
          <w:color w:val="000000"/>
          <w:sz w:val="22"/>
          <w:szCs w:val="22"/>
        </w:rPr>
        <w:t>, ispirandosi a quello esistente a Bologna durante l’episcopato lercariano (1952-1968). Di tale centro studi è attualmente direttore e in tale ambito propone e organizza ricerche, corsi, convegni e laboratori sui temi dell’architettura liturgica ed ecclesiale. Per il Centro studi ha proposto e coordinato il laboratorio “</w:t>
      </w:r>
      <w:r w:rsidRPr="00B525F7">
        <w:rPr>
          <w:i/>
          <w:iCs/>
          <w:color w:val="000000"/>
          <w:sz w:val="22"/>
          <w:szCs w:val="22"/>
        </w:rPr>
        <w:t>Chiese provvisorie per l’Emilia</w:t>
      </w:r>
      <w:r w:rsidRPr="00B525F7">
        <w:rPr>
          <w:color w:val="000000"/>
          <w:sz w:val="22"/>
          <w:szCs w:val="22"/>
        </w:rPr>
        <w:t>” in occasione del sisma del 2012 e si è occupata del coordinamento della costruzione di cinque chiese provvisorie per la Diocesi di Bologna.</w:t>
      </w:r>
    </w:p>
    <w:p w14:paraId="5CBEB056" w14:textId="77777777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 xml:space="preserve">Sempre come responsabile del Centro studi per l’architettura sacra dal 2016 coordina il Comitato scientifico di </w:t>
      </w:r>
      <w:r w:rsidRPr="00B525F7">
        <w:rPr>
          <w:i/>
          <w:iCs/>
          <w:color w:val="000000"/>
          <w:sz w:val="22"/>
          <w:szCs w:val="22"/>
        </w:rPr>
        <w:t>Devotio-Esposizione di prodotti e servizi per il mondo religioso</w:t>
      </w:r>
      <w:r w:rsidRPr="00B525F7">
        <w:rPr>
          <w:color w:val="000000"/>
          <w:sz w:val="22"/>
          <w:szCs w:val="22"/>
        </w:rPr>
        <w:t xml:space="preserve"> e in questa sede ha sviluppato i </w:t>
      </w:r>
      <w:r w:rsidRPr="00B525F7">
        <w:rPr>
          <w:i/>
          <w:iCs/>
          <w:color w:val="000000"/>
          <w:sz w:val="22"/>
          <w:szCs w:val="22"/>
        </w:rPr>
        <w:t>Percorsi di Riavvicinamento: artisti contemporanei a confronto con il mistero cristiano</w:t>
      </w:r>
      <w:r w:rsidRPr="00B525F7">
        <w:rPr>
          <w:color w:val="000000"/>
          <w:sz w:val="22"/>
          <w:szCs w:val="22"/>
        </w:rPr>
        <w:t>.</w:t>
      </w:r>
    </w:p>
    <w:p w14:paraId="1A7FB1CE" w14:textId="77777777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 xml:space="preserve">Dal 2008 è docente di </w:t>
      </w:r>
      <w:r w:rsidRPr="00B525F7">
        <w:rPr>
          <w:i/>
          <w:iCs/>
          <w:color w:val="000000"/>
          <w:sz w:val="22"/>
          <w:szCs w:val="22"/>
        </w:rPr>
        <w:t>“Introduzione all’architettura liturgica”</w:t>
      </w:r>
      <w:r w:rsidRPr="00B525F7">
        <w:rPr>
          <w:color w:val="000000"/>
          <w:sz w:val="22"/>
          <w:szCs w:val="22"/>
        </w:rPr>
        <w:t xml:space="preserve"> presso il Pontificio Seminario Regionale di Bologna ed è membro della Commissione di Arte Sacra della Diocesi di Bologna. </w:t>
      </w:r>
    </w:p>
    <w:p w14:paraId="15DB027A" w14:textId="5DDEFC68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È stata docente del Master in “Progettazione degli edifici per il culto”, Università La Sapienza – Facoltà di Architettura, Roma e del Master di II livello in” Scienze della Cultura e della Religione” presso l’Università degli Studi Roma Tre.</w:t>
      </w:r>
      <w:r>
        <w:rPr>
          <w:sz w:val="22"/>
          <w:szCs w:val="22"/>
        </w:rPr>
        <w:t xml:space="preserve"> </w:t>
      </w:r>
      <w:r w:rsidRPr="00B525F7">
        <w:rPr>
          <w:color w:val="000000"/>
          <w:sz w:val="22"/>
          <w:szCs w:val="22"/>
        </w:rPr>
        <w:t>Come libera professionista ha lavorato a diversi progetti architettonici, liturgici e urbanistici ed ha svolto ricerche e studi per enti pubblici (CNR) e privati (Oikos centro studi, Fondazione Lercaro) sui temi del sacro, della città e del territorio. </w:t>
      </w:r>
    </w:p>
    <w:p w14:paraId="0DFAC1CA" w14:textId="1E4E63EB" w:rsidR="00B525F7" w:rsidRDefault="00B525F7" w:rsidP="00B525F7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</w:rPr>
      </w:pPr>
      <w:r w:rsidRPr="00B525F7">
        <w:rPr>
          <w:color w:val="000000"/>
          <w:sz w:val="22"/>
          <w:szCs w:val="22"/>
        </w:rPr>
        <w:t xml:space="preserve">Ha pubblicato articoli e saggi tra cui il volume </w:t>
      </w:r>
      <w:r w:rsidRPr="00B525F7">
        <w:rPr>
          <w:i/>
          <w:iCs/>
          <w:color w:val="000000"/>
          <w:sz w:val="22"/>
          <w:szCs w:val="22"/>
        </w:rPr>
        <w:t>“Luoghi di identità e spazi del sacro nella città europea contemporanea”</w:t>
      </w:r>
      <w:r w:rsidRPr="00B525F7">
        <w:rPr>
          <w:color w:val="000000"/>
          <w:sz w:val="22"/>
          <w:szCs w:val="22"/>
        </w:rPr>
        <w:t xml:space="preserve"> Franco Angeli, Milano, 2012, “</w:t>
      </w:r>
      <w:r w:rsidRPr="00B525F7">
        <w:rPr>
          <w:i/>
          <w:iCs/>
          <w:color w:val="000000"/>
          <w:sz w:val="22"/>
          <w:szCs w:val="22"/>
        </w:rPr>
        <w:t>Architettura delle chiese provvisorie</w:t>
      </w:r>
      <w:r w:rsidRPr="00B525F7">
        <w:rPr>
          <w:color w:val="000000"/>
          <w:sz w:val="22"/>
          <w:szCs w:val="22"/>
        </w:rPr>
        <w:t>” BUP, Bologna 2016, “</w:t>
      </w:r>
      <w:r w:rsidRPr="00B525F7">
        <w:rPr>
          <w:i/>
          <w:iCs/>
          <w:color w:val="000000"/>
          <w:sz w:val="22"/>
          <w:szCs w:val="22"/>
        </w:rPr>
        <w:t>Il cardinale Lercaro e la città contemporanea”</w:t>
      </w:r>
      <w:r w:rsidRPr="00B525F7">
        <w:rPr>
          <w:color w:val="000000"/>
          <w:sz w:val="22"/>
          <w:szCs w:val="22"/>
        </w:rPr>
        <w:t xml:space="preserve"> (a cura di) Editrice Compositori, Bologna, 2010</w:t>
      </w:r>
      <w:r w:rsidRPr="00B525F7">
        <w:rPr>
          <w:i/>
          <w:iCs/>
          <w:color w:val="000000"/>
          <w:sz w:val="22"/>
          <w:szCs w:val="22"/>
        </w:rPr>
        <w:t>,</w:t>
      </w:r>
      <w:r w:rsidRPr="00B525F7">
        <w:rPr>
          <w:color w:val="000000"/>
          <w:sz w:val="22"/>
          <w:szCs w:val="22"/>
        </w:rPr>
        <w:t> “</w:t>
      </w:r>
      <w:r w:rsidRPr="00B525F7">
        <w:rPr>
          <w:i/>
          <w:iCs/>
          <w:color w:val="000000"/>
          <w:sz w:val="22"/>
          <w:szCs w:val="22"/>
        </w:rPr>
        <w:t xml:space="preserve">Chiesa e città a 50 anni dal Concilio Vaticano II” </w:t>
      </w:r>
      <w:r w:rsidRPr="00B525F7">
        <w:rPr>
          <w:color w:val="000000"/>
          <w:sz w:val="22"/>
          <w:szCs w:val="22"/>
        </w:rPr>
        <w:t>(a cura di), BUP, Bologna, 2016 e “</w:t>
      </w:r>
      <w:r w:rsidRPr="00B525F7">
        <w:rPr>
          <w:i/>
          <w:iCs/>
          <w:color w:val="000000"/>
          <w:sz w:val="22"/>
          <w:szCs w:val="22"/>
        </w:rPr>
        <w:t>Verso l’Aldilà. Spazi e riti dei defunti</w:t>
      </w:r>
      <w:r w:rsidRPr="00B525F7">
        <w:rPr>
          <w:color w:val="000000"/>
          <w:sz w:val="22"/>
          <w:szCs w:val="22"/>
        </w:rPr>
        <w:t>” (a cura di), Edizioni Minerva, Bologna, 2021.</w:t>
      </w:r>
    </w:p>
    <w:p w14:paraId="49B75C13" w14:textId="77777777" w:rsidR="00B525F7" w:rsidRPr="00B525F7" w:rsidRDefault="00B525F7" w:rsidP="00B525F7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0F02B0D0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arch.Claudia Manenti</w:t>
      </w:r>
    </w:p>
    <w:p w14:paraId="7545C1B3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Responsabile</w:t>
      </w:r>
    </w:p>
    <w:p w14:paraId="1024DB54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Centro Studi per l'architettura sacra e la città</w:t>
      </w:r>
    </w:p>
    <w:p w14:paraId="70FEDD2F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Fondazione Cardinale Giacomo Lercaro</w:t>
      </w:r>
    </w:p>
    <w:p w14:paraId="7C7852B3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Via Riva Reno, 57</w:t>
      </w:r>
    </w:p>
    <w:p w14:paraId="2F099C55" w14:textId="77777777" w:rsidR="00B525F7" w:rsidRPr="00B525F7" w:rsidRDefault="00B525F7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B525F7">
        <w:rPr>
          <w:color w:val="000000"/>
          <w:sz w:val="22"/>
          <w:szCs w:val="22"/>
        </w:rPr>
        <w:t>40122 BOLOGNA</w:t>
      </w:r>
    </w:p>
    <w:p w14:paraId="1EBF33BC" w14:textId="77777777" w:rsidR="00B525F7" w:rsidRPr="00B525F7" w:rsidRDefault="00EC63BA" w:rsidP="00B525F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hyperlink r:id="rId9" w:history="1">
        <w:r w:rsidR="00B525F7" w:rsidRPr="00B525F7">
          <w:rPr>
            <w:rStyle w:val="Collegamentoipertestuale"/>
            <w:color w:val="3C61AA"/>
            <w:sz w:val="22"/>
            <w:szCs w:val="22"/>
          </w:rPr>
          <w:t>www.fondazionelercaro.centro-studi</w:t>
        </w:r>
      </w:hyperlink>
    </w:p>
    <w:p w14:paraId="07EC18FF" w14:textId="77777777" w:rsidR="00B525F7" w:rsidRPr="00B525F7" w:rsidRDefault="00B525F7" w:rsidP="00B525F7">
      <w:pPr>
        <w:jc w:val="both"/>
        <w:rPr>
          <w:position w:val="-2"/>
          <w:sz w:val="22"/>
          <w:szCs w:val="22"/>
        </w:rPr>
      </w:pPr>
    </w:p>
    <w:sectPr w:rsidR="00B525F7" w:rsidRPr="00B525F7" w:rsidSect="000962B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567" w:right="1418" w:bottom="1134" w:left="1418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E823" w14:textId="77777777" w:rsidR="00EC63BA" w:rsidRDefault="00EC63BA">
      <w:r>
        <w:separator/>
      </w:r>
    </w:p>
  </w:endnote>
  <w:endnote w:type="continuationSeparator" w:id="0">
    <w:p w14:paraId="0A8B46F8" w14:textId="77777777" w:rsidR="00EC63BA" w:rsidRDefault="00E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3E66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4225B64E" w14:textId="77777777" w:rsidR="009755F1" w:rsidRPr="005E0A35" w:rsidRDefault="009755F1" w:rsidP="0060019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D0DCB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PFTIM - Sezione San Luigi – Via F. Petrarca 115 – 80122 Napoli</w:t>
    </w:r>
  </w:p>
  <w:p w14:paraId="27E70EB2" w14:textId="77777777" w:rsidR="009755F1" w:rsidRPr="005E0A35" w:rsidRDefault="009755F1" w:rsidP="00D80C31">
    <w:pPr>
      <w:pStyle w:val="Pidipagina"/>
      <w:pBdr>
        <w:top w:val="single" w:sz="4" w:space="1" w:color="auto"/>
      </w:pBdr>
      <w:jc w:val="center"/>
      <w:rPr>
        <w:color w:val="0F243E" w:themeColor="text2" w:themeShade="80"/>
        <w:sz w:val="18"/>
        <w:szCs w:val="18"/>
      </w:rPr>
    </w:pPr>
    <w:r w:rsidRPr="005E0A35">
      <w:rPr>
        <w:color w:val="0F243E" w:themeColor="text2" w:themeShade="80"/>
        <w:sz w:val="18"/>
        <w:szCs w:val="18"/>
      </w:rPr>
      <w:t>Scuola di Alta Formazione di Arte e Teologia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ED177" w14:textId="77777777" w:rsidR="00EC63BA" w:rsidRDefault="00EC63BA">
      <w:r>
        <w:separator/>
      </w:r>
    </w:p>
  </w:footnote>
  <w:footnote w:type="continuationSeparator" w:id="0">
    <w:p w14:paraId="2F1DFA4D" w14:textId="77777777" w:rsidR="00EC63BA" w:rsidRDefault="00EC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F7CC" w14:textId="77777777" w:rsidR="009755F1" w:rsidRDefault="009755F1" w:rsidP="00600191">
    <w:pPr>
      <w:pStyle w:val="Intestazione"/>
      <w:rPr>
        <w:szCs w:val="19"/>
      </w:rPr>
    </w:pPr>
    <w:r w:rsidRPr="00006E61">
      <w:rPr>
        <w:noProof/>
      </w:rPr>
      <w:drawing>
        <wp:anchor distT="0" distB="0" distL="114300" distR="114300" simplePos="0" relativeHeight="251663360" behindDoc="0" locked="0" layoutInCell="1" allowOverlap="1" wp14:anchorId="69F55D3A" wp14:editId="05065FAD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4384" behindDoc="0" locked="0" layoutInCell="1" allowOverlap="1" wp14:anchorId="60912F03" wp14:editId="3CC564A6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spacing w:val="6"/>
        <w:sz w:val="20"/>
      </w:rPr>
      <w:drawing>
        <wp:anchor distT="0" distB="0" distL="114300" distR="114300" simplePos="0" relativeHeight="251662336" behindDoc="0" locked="0" layoutInCell="1" allowOverlap="1" wp14:anchorId="7BB316FB" wp14:editId="2085A3DB">
          <wp:simplePos x="0" y="0"/>
          <wp:positionH relativeFrom="column">
            <wp:posOffset>-690880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0492368A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842EF0C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3AD991ED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 xml:space="preserve">       Sezione San Luigi</w:t>
    </w:r>
  </w:p>
  <w:p w14:paraId="47C00099" w14:textId="77777777" w:rsidR="009755F1" w:rsidRPr="005E0A35" w:rsidRDefault="009755F1" w:rsidP="00600191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441B" w14:textId="77777777" w:rsidR="009755F1" w:rsidRDefault="009755F1" w:rsidP="001742D9">
    <w:pPr>
      <w:pStyle w:val="Intestazione"/>
      <w:rPr>
        <w:szCs w:val="19"/>
      </w:rPr>
    </w:pPr>
    <w:r>
      <w:rPr>
        <w:smallCaps/>
        <w:noProof/>
        <w:spacing w:val="6"/>
        <w:sz w:val="20"/>
      </w:rPr>
      <w:drawing>
        <wp:anchor distT="0" distB="0" distL="114300" distR="114300" simplePos="0" relativeHeight="251659264" behindDoc="0" locked="0" layoutInCell="1" allowOverlap="1" wp14:anchorId="41EBC806" wp14:editId="0D656241">
          <wp:simplePos x="0" y="0"/>
          <wp:positionH relativeFrom="column">
            <wp:posOffset>-519430</wp:posOffset>
          </wp:positionH>
          <wp:positionV relativeFrom="paragraph">
            <wp:posOffset>0</wp:posOffset>
          </wp:positionV>
          <wp:extent cx="2176780" cy="66675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7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0288" behindDoc="0" locked="0" layoutInCell="1" allowOverlap="1" wp14:anchorId="05770373" wp14:editId="41CC1038">
          <wp:simplePos x="0" y="0"/>
          <wp:positionH relativeFrom="column">
            <wp:posOffset>3190875</wp:posOffset>
          </wp:positionH>
          <wp:positionV relativeFrom="paragraph">
            <wp:posOffset>60325</wp:posOffset>
          </wp:positionV>
          <wp:extent cx="621030" cy="611505"/>
          <wp:effectExtent l="0" t="0" r="762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7"/>
                  <a:stretch/>
                </pic:blipFill>
                <pic:spPr bwMode="auto">
                  <a:xfrm>
                    <a:off x="0" y="0"/>
                    <a:ext cx="62103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6E61">
      <w:rPr>
        <w:noProof/>
      </w:rPr>
      <w:drawing>
        <wp:anchor distT="0" distB="0" distL="114300" distR="114300" simplePos="0" relativeHeight="251661312" behindDoc="0" locked="0" layoutInCell="1" allowOverlap="1" wp14:anchorId="4C970C16" wp14:editId="59B7765E">
          <wp:simplePos x="0" y="0"/>
          <wp:positionH relativeFrom="column">
            <wp:posOffset>5791200</wp:posOffset>
          </wp:positionH>
          <wp:positionV relativeFrom="paragraph">
            <wp:posOffset>89535</wp:posOffset>
          </wp:positionV>
          <wp:extent cx="539115" cy="53975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19"/>
      </w:rPr>
      <w:tab/>
    </w:r>
  </w:p>
  <w:p w14:paraId="4BF7845E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180" w:lineRule="exact"/>
      <w:rPr>
        <w:smallCaps/>
        <w:color w:val="0F243E" w:themeColor="text2" w:themeShade="80"/>
        <w:spacing w:val="6"/>
        <w:sz w:val="20"/>
      </w:rPr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Pr="005E0A35">
      <w:rPr>
        <w:smallCaps/>
        <w:color w:val="0F243E" w:themeColor="text2" w:themeShade="80"/>
        <w:spacing w:val="6"/>
        <w:sz w:val="20"/>
      </w:rPr>
      <w:t xml:space="preserve">Pontificia Facoltà Teologica </w:t>
    </w:r>
  </w:p>
  <w:p w14:paraId="719DEBB4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20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  <w:t>dell’Italia Meridionale</w:t>
    </w:r>
  </w:p>
  <w:p w14:paraId="52684543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0F243E" w:themeColor="text2" w:themeShade="80"/>
        <w:spacing w:val="6"/>
        <w:sz w:val="16"/>
        <w:szCs w:val="16"/>
      </w:rPr>
    </w:pPr>
    <w:r w:rsidRPr="005E0A35">
      <w:rPr>
        <w:smallCaps/>
        <w:color w:val="0F243E" w:themeColor="text2" w:themeShade="80"/>
        <w:spacing w:val="6"/>
        <w:sz w:val="20"/>
      </w:rPr>
      <w:t xml:space="preserve">            </w:t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5E0A35">
      <w:rPr>
        <w:smallCaps/>
        <w:color w:val="0F243E" w:themeColor="text2" w:themeShade="80"/>
        <w:spacing w:val="6"/>
        <w:sz w:val="20"/>
      </w:rPr>
      <w:tab/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</w:t>
    </w:r>
    <w:r>
      <w:rPr>
        <w:smallCaps/>
        <w:color w:val="0F243E" w:themeColor="text2" w:themeShade="80"/>
        <w:spacing w:val="6"/>
        <w:sz w:val="16"/>
        <w:szCs w:val="16"/>
      </w:rPr>
      <w:t xml:space="preserve">    </w:t>
    </w:r>
    <w:r w:rsidRPr="009A1727">
      <w:rPr>
        <w:smallCaps/>
        <w:color w:val="0F243E" w:themeColor="text2" w:themeShade="80"/>
        <w:spacing w:val="6"/>
        <w:sz w:val="16"/>
        <w:szCs w:val="16"/>
      </w:rPr>
      <w:t xml:space="preserve">    Sezione San Luigi</w:t>
    </w:r>
  </w:p>
  <w:p w14:paraId="0535F256" w14:textId="77777777" w:rsidR="009755F1" w:rsidRPr="009A1727" w:rsidRDefault="009755F1" w:rsidP="00860A0E">
    <w:pPr>
      <w:pStyle w:val="Intestazione"/>
      <w:tabs>
        <w:tab w:val="clear" w:pos="4819"/>
        <w:tab w:val="clear" w:pos="9638"/>
        <w:tab w:val="center" w:pos="2552"/>
      </w:tabs>
      <w:spacing w:line="200" w:lineRule="exact"/>
      <w:rPr>
        <w:smallCaps/>
        <w:color w:val="17365D" w:themeColor="text2" w:themeShade="BF"/>
        <w:spacing w:val="6"/>
        <w:sz w:val="16"/>
        <w:szCs w:val="16"/>
      </w:rPr>
    </w:pP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 w:rsidRPr="009A1727">
      <w:rPr>
        <w:smallCaps/>
        <w:color w:val="17365D" w:themeColor="text2" w:themeShade="BF"/>
        <w:spacing w:val="6"/>
        <w:sz w:val="16"/>
        <w:szCs w:val="16"/>
      </w:rPr>
      <w:tab/>
    </w:r>
    <w:r>
      <w:rPr>
        <w:smallCaps/>
        <w:color w:val="17365D" w:themeColor="text2" w:themeShade="BF"/>
        <w:spacing w:val="6"/>
        <w:sz w:val="16"/>
        <w:szCs w:val="16"/>
      </w:rPr>
      <w:t xml:space="preserve">  </w:t>
    </w:r>
    <w:r w:rsidRPr="009A1727">
      <w:rPr>
        <w:smallCaps/>
        <w:color w:val="17365D" w:themeColor="text2" w:themeShade="BF"/>
        <w:spacing w:val="6"/>
        <w:sz w:val="16"/>
        <w:szCs w:val="16"/>
      </w:rPr>
      <w:t>Via Petrarca, 115 - Napoli</w:t>
    </w:r>
  </w:p>
  <w:p w14:paraId="019E7C4D" w14:textId="77777777" w:rsidR="009755F1" w:rsidRPr="005E0A35" w:rsidRDefault="009755F1" w:rsidP="00860A0E">
    <w:pPr>
      <w:pStyle w:val="Intestazione"/>
      <w:tabs>
        <w:tab w:val="clear" w:pos="4819"/>
        <w:tab w:val="clear" w:pos="9638"/>
        <w:tab w:val="center" w:pos="2552"/>
      </w:tabs>
      <w:rPr>
        <w:smallCaps/>
        <w:color w:val="17365D" w:themeColor="text2" w:themeShade="BF"/>
        <w:spacing w:val="6"/>
        <w:sz w:val="20"/>
      </w:rPr>
    </w:pPr>
    <w:r w:rsidRPr="005E0A35">
      <w:rPr>
        <w:smallCaps/>
        <w:color w:val="17365D" w:themeColor="text2" w:themeShade="BF"/>
        <w:spacing w:val="12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540A9A6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D68661EA"/>
    <w:name w:val="WW8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43D81894"/>
    <w:name w:val="WW8Num4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AC048CA0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A4B0D5D"/>
    <w:multiLevelType w:val="hybridMultilevel"/>
    <w:tmpl w:val="4AC4A4DA"/>
    <w:lvl w:ilvl="0" w:tplc="5E16E46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0E977346"/>
    <w:multiLevelType w:val="hybridMultilevel"/>
    <w:tmpl w:val="34F4F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07279"/>
    <w:multiLevelType w:val="hybridMultilevel"/>
    <w:tmpl w:val="96969A00"/>
    <w:lvl w:ilvl="0" w:tplc="32AAE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5657"/>
    <w:multiLevelType w:val="hybridMultilevel"/>
    <w:tmpl w:val="1CA65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774D7"/>
    <w:multiLevelType w:val="hybridMultilevel"/>
    <w:tmpl w:val="F768D170"/>
    <w:lvl w:ilvl="0" w:tplc="06F8C70E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2D793771"/>
    <w:multiLevelType w:val="hybridMultilevel"/>
    <w:tmpl w:val="DDBAE2F8"/>
    <w:lvl w:ilvl="0" w:tplc="FEAC9A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4FA2"/>
    <w:multiLevelType w:val="hybridMultilevel"/>
    <w:tmpl w:val="DC38F1CE"/>
    <w:lvl w:ilvl="0" w:tplc="E8F4880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3FD45FB8"/>
    <w:multiLevelType w:val="hybridMultilevel"/>
    <w:tmpl w:val="057A7152"/>
    <w:lvl w:ilvl="0" w:tplc="82D24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65740"/>
    <w:multiLevelType w:val="hybridMultilevel"/>
    <w:tmpl w:val="CBE838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220DA"/>
    <w:multiLevelType w:val="hybridMultilevel"/>
    <w:tmpl w:val="3E1AC7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45E"/>
    <w:multiLevelType w:val="hybridMultilevel"/>
    <w:tmpl w:val="7ECCF2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2570F"/>
    <w:multiLevelType w:val="hybridMultilevel"/>
    <w:tmpl w:val="02FCEE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3327"/>
    <w:multiLevelType w:val="hybridMultilevel"/>
    <w:tmpl w:val="88F0E72E"/>
    <w:lvl w:ilvl="0" w:tplc="FAAC56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46226"/>
    <w:multiLevelType w:val="hybridMultilevel"/>
    <w:tmpl w:val="F482D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36DD7"/>
    <w:multiLevelType w:val="hybridMultilevel"/>
    <w:tmpl w:val="A71684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679713">
    <w:abstractNumId w:val="13"/>
  </w:num>
  <w:num w:numId="2" w16cid:durableId="1705789985">
    <w:abstractNumId w:val="9"/>
  </w:num>
  <w:num w:numId="3" w16cid:durableId="798112499">
    <w:abstractNumId w:val="6"/>
  </w:num>
  <w:num w:numId="4" w16cid:durableId="1258246431">
    <w:abstractNumId w:val="8"/>
  </w:num>
  <w:num w:numId="5" w16cid:durableId="765417356">
    <w:abstractNumId w:val="10"/>
  </w:num>
  <w:num w:numId="6" w16cid:durableId="425620490">
    <w:abstractNumId w:val="4"/>
  </w:num>
  <w:num w:numId="7" w16cid:durableId="532807748">
    <w:abstractNumId w:val="11"/>
  </w:num>
  <w:num w:numId="8" w16cid:durableId="493843481">
    <w:abstractNumId w:val="0"/>
  </w:num>
  <w:num w:numId="9" w16cid:durableId="1067344605">
    <w:abstractNumId w:val="1"/>
  </w:num>
  <w:num w:numId="10" w16cid:durableId="379548920">
    <w:abstractNumId w:val="2"/>
  </w:num>
  <w:num w:numId="11" w16cid:durableId="872886539">
    <w:abstractNumId w:val="3"/>
  </w:num>
  <w:num w:numId="12" w16cid:durableId="2102985751">
    <w:abstractNumId w:val="17"/>
  </w:num>
  <w:num w:numId="13" w16cid:durableId="2048024048">
    <w:abstractNumId w:val="7"/>
  </w:num>
  <w:num w:numId="14" w16cid:durableId="219826535">
    <w:abstractNumId w:val="5"/>
  </w:num>
  <w:num w:numId="15" w16cid:durableId="1988897409">
    <w:abstractNumId w:val="16"/>
  </w:num>
  <w:num w:numId="16" w16cid:durableId="1003431749">
    <w:abstractNumId w:val="12"/>
  </w:num>
  <w:num w:numId="17" w16cid:durableId="873925554">
    <w:abstractNumId w:val="18"/>
  </w:num>
  <w:num w:numId="18" w16cid:durableId="1124425230">
    <w:abstractNumId w:val="15"/>
  </w:num>
  <w:num w:numId="19" w16cid:durableId="4453177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A4"/>
    <w:rsid w:val="0000208B"/>
    <w:rsid w:val="00006E61"/>
    <w:rsid w:val="0001667B"/>
    <w:rsid w:val="00021E32"/>
    <w:rsid w:val="00024E62"/>
    <w:rsid w:val="00032093"/>
    <w:rsid w:val="000355B1"/>
    <w:rsid w:val="0004280F"/>
    <w:rsid w:val="00051688"/>
    <w:rsid w:val="00053293"/>
    <w:rsid w:val="0005500D"/>
    <w:rsid w:val="000620F0"/>
    <w:rsid w:val="0007353F"/>
    <w:rsid w:val="00083C0D"/>
    <w:rsid w:val="000855E8"/>
    <w:rsid w:val="000962B3"/>
    <w:rsid w:val="000C2F4D"/>
    <w:rsid w:val="000E4308"/>
    <w:rsid w:val="000F117B"/>
    <w:rsid w:val="000F1408"/>
    <w:rsid w:val="000F3293"/>
    <w:rsid w:val="0011682F"/>
    <w:rsid w:val="00153B90"/>
    <w:rsid w:val="00157580"/>
    <w:rsid w:val="00160D0E"/>
    <w:rsid w:val="00160FBC"/>
    <w:rsid w:val="001742D9"/>
    <w:rsid w:val="001746B2"/>
    <w:rsid w:val="001813BF"/>
    <w:rsid w:val="00181510"/>
    <w:rsid w:val="001B18BC"/>
    <w:rsid w:val="001B3947"/>
    <w:rsid w:val="001D47B9"/>
    <w:rsid w:val="002161B6"/>
    <w:rsid w:val="00225404"/>
    <w:rsid w:val="002270E5"/>
    <w:rsid w:val="00243E1F"/>
    <w:rsid w:val="002474A8"/>
    <w:rsid w:val="0027277F"/>
    <w:rsid w:val="00273A05"/>
    <w:rsid w:val="002860E3"/>
    <w:rsid w:val="002A3919"/>
    <w:rsid w:val="002C41E4"/>
    <w:rsid w:val="002E1A0D"/>
    <w:rsid w:val="002F486E"/>
    <w:rsid w:val="00311940"/>
    <w:rsid w:val="00315184"/>
    <w:rsid w:val="00331A57"/>
    <w:rsid w:val="003337E5"/>
    <w:rsid w:val="00340B81"/>
    <w:rsid w:val="003452F4"/>
    <w:rsid w:val="003630F3"/>
    <w:rsid w:val="00365D35"/>
    <w:rsid w:val="0036788D"/>
    <w:rsid w:val="0038135B"/>
    <w:rsid w:val="00390316"/>
    <w:rsid w:val="003A1741"/>
    <w:rsid w:val="003A547E"/>
    <w:rsid w:val="003C2F73"/>
    <w:rsid w:val="003C31F3"/>
    <w:rsid w:val="003C4EB8"/>
    <w:rsid w:val="003D3525"/>
    <w:rsid w:val="003D58C3"/>
    <w:rsid w:val="003E5713"/>
    <w:rsid w:val="003F3808"/>
    <w:rsid w:val="00407EB6"/>
    <w:rsid w:val="00412F28"/>
    <w:rsid w:val="0044071B"/>
    <w:rsid w:val="00464356"/>
    <w:rsid w:val="0046452D"/>
    <w:rsid w:val="004748EF"/>
    <w:rsid w:val="00484554"/>
    <w:rsid w:val="004B49AF"/>
    <w:rsid w:val="004B5268"/>
    <w:rsid w:val="004C466D"/>
    <w:rsid w:val="004D774E"/>
    <w:rsid w:val="004F2B8A"/>
    <w:rsid w:val="00521602"/>
    <w:rsid w:val="00523EAA"/>
    <w:rsid w:val="00527E71"/>
    <w:rsid w:val="0056775E"/>
    <w:rsid w:val="005A2845"/>
    <w:rsid w:val="005C3319"/>
    <w:rsid w:val="005D3D23"/>
    <w:rsid w:val="005D4669"/>
    <w:rsid w:val="005E0A35"/>
    <w:rsid w:val="00600191"/>
    <w:rsid w:val="006028F1"/>
    <w:rsid w:val="00615306"/>
    <w:rsid w:val="006272AE"/>
    <w:rsid w:val="00634D0C"/>
    <w:rsid w:val="00637FED"/>
    <w:rsid w:val="006420DB"/>
    <w:rsid w:val="00652D9E"/>
    <w:rsid w:val="00654B74"/>
    <w:rsid w:val="00656F1B"/>
    <w:rsid w:val="0066125D"/>
    <w:rsid w:val="006646DA"/>
    <w:rsid w:val="00683A75"/>
    <w:rsid w:val="00693CB3"/>
    <w:rsid w:val="006A2450"/>
    <w:rsid w:val="006B263A"/>
    <w:rsid w:val="006C6880"/>
    <w:rsid w:val="006E35D7"/>
    <w:rsid w:val="006E76BB"/>
    <w:rsid w:val="00700AFC"/>
    <w:rsid w:val="0070314C"/>
    <w:rsid w:val="00716609"/>
    <w:rsid w:val="007611E6"/>
    <w:rsid w:val="00770A6A"/>
    <w:rsid w:val="00781CB2"/>
    <w:rsid w:val="00797B54"/>
    <w:rsid w:val="007A047A"/>
    <w:rsid w:val="007D33C3"/>
    <w:rsid w:val="007D4862"/>
    <w:rsid w:val="007E637D"/>
    <w:rsid w:val="00802168"/>
    <w:rsid w:val="00825111"/>
    <w:rsid w:val="00850E44"/>
    <w:rsid w:val="00853452"/>
    <w:rsid w:val="0086089E"/>
    <w:rsid w:val="00860A0E"/>
    <w:rsid w:val="00860BDD"/>
    <w:rsid w:val="00862D2C"/>
    <w:rsid w:val="00873BC7"/>
    <w:rsid w:val="00886598"/>
    <w:rsid w:val="008955D0"/>
    <w:rsid w:val="008E7081"/>
    <w:rsid w:val="008F0754"/>
    <w:rsid w:val="008F1C8F"/>
    <w:rsid w:val="009054BE"/>
    <w:rsid w:val="00920269"/>
    <w:rsid w:val="00924665"/>
    <w:rsid w:val="00924F23"/>
    <w:rsid w:val="009335C5"/>
    <w:rsid w:val="0093421F"/>
    <w:rsid w:val="009419BF"/>
    <w:rsid w:val="00946245"/>
    <w:rsid w:val="00947955"/>
    <w:rsid w:val="00956891"/>
    <w:rsid w:val="009662B6"/>
    <w:rsid w:val="009755F1"/>
    <w:rsid w:val="00980B9C"/>
    <w:rsid w:val="009871AA"/>
    <w:rsid w:val="00990750"/>
    <w:rsid w:val="00993BDC"/>
    <w:rsid w:val="009A1727"/>
    <w:rsid w:val="009A42ED"/>
    <w:rsid w:val="009B64D6"/>
    <w:rsid w:val="009C765B"/>
    <w:rsid w:val="009F0321"/>
    <w:rsid w:val="00A14AED"/>
    <w:rsid w:val="00A15CA2"/>
    <w:rsid w:val="00A16961"/>
    <w:rsid w:val="00A629A6"/>
    <w:rsid w:val="00A62AEF"/>
    <w:rsid w:val="00A66400"/>
    <w:rsid w:val="00A7634C"/>
    <w:rsid w:val="00A90EC7"/>
    <w:rsid w:val="00AA1060"/>
    <w:rsid w:val="00AA7F4B"/>
    <w:rsid w:val="00AB29AA"/>
    <w:rsid w:val="00AC6B03"/>
    <w:rsid w:val="00AD4CAB"/>
    <w:rsid w:val="00AE4412"/>
    <w:rsid w:val="00AF7936"/>
    <w:rsid w:val="00B05BBA"/>
    <w:rsid w:val="00B11224"/>
    <w:rsid w:val="00B44EFC"/>
    <w:rsid w:val="00B525F7"/>
    <w:rsid w:val="00B670AC"/>
    <w:rsid w:val="00B74F4B"/>
    <w:rsid w:val="00B82BF6"/>
    <w:rsid w:val="00B87CCF"/>
    <w:rsid w:val="00B967A4"/>
    <w:rsid w:val="00BA15C4"/>
    <w:rsid w:val="00BE3DC4"/>
    <w:rsid w:val="00C05C8D"/>
    <w:rsid w:val="00C2035E"/>
    <w:rsid w:val="00C20B3C"/>
    <w:rsid w:val="00C35176"/>
    <w:rsid w:val="00C42A74"/>
    <w:rsid w:val="00C43CB1"/>
    <w:rsid w:val="00C651B2"/>
    <w:rsid w:val="00C664D6"/>
    <w:rsid w:val="00C77498"/>
    <w:rsid w:val="00C85DE7"/>
    <w:rsid w:val="00C87FF5"/>
    <w:rsid w:val="00C97E27"/>
    <w:rsid w:val="00CB55D0"/>
    <w:rsid w:val="00CC2513"/>
    <w:rsid w:val="00CC5E6D"/>
    <w:rsid w:val="00CC6C98"/>
    <w:rsid w:val="00CD549A"/>
    <w:rsid w:val="00CE4307"/>
    <w:rsid w:val="00CF0B99"/>
    <w:rsid w:val="00D22A40"/>
    <w:rsid w:val="00D23A68"/>
    <w:rsid w:val="00D64D48"/>
    <w:rsid w:val="00D6688F"/>
    <w:rsid w:val="00D709A0"/>
    <w:rsid w:val="00D80C31"/>
    <w:rsid w:val="00D8627B"/>
    <w:rsid w:val="00D92EE4"/>
    <w:rsid w:val="00D960A2"/>
    <w:rsid w:val="00DA4A1A"/>
    <w:rsid w:val="00DA4FBE"/>
    <w:rsid w:val="00DB054D"/>
    <w:rsid w:val="00DB3254"/>
    <w:rsid w:val="00DB7F24"/>
    <w:rsid w:val="00DC5775"/>
    <w:rsid w:val="00DD19F7"/>
    <w:rsid w:val="00DE38C6"/>
    <w:rsid w:val="00E22892"/>
    <w:rsid w:val="00E30AF8"/>
    <w:rsid w:val="00E328CE"/>
    <w:rsid w:val="00E43F25"/>
    <w:rsid w:val="00E5508A"/>
    <w:rsid w:val="00E620F9"/>
    <w:rsid w:val="00E718D1"/>
    <w:rsid w:val="00E73979"/>
    <w:rsid w:val="00E7579B"/>
    <w:rsid w:val="00E76993"/>
    <w:rsid w:val="00E90A10"/>
    <w:rsid w:val="00EA488E"/>
    <w:rsid w:val="00EA5360"/>
    <w:rsid w:val="00EC26B4"/>
    <w:rsid w:val="00EC29E2"/>
    <w:rsid w:val="00EC364D"/>
    <w:rsid w:val="00EC63BA"/>
    <w:rsid w:val="00EC79A4"/>
    <w:rsid w:val="00ED4A7B"/>
    <w:rsid w:val="00ED7268"/>
    <w:rsid w:val="00EF0F07"/>
    <w:rsid w:val="00F54EAB"/>
    <w:rsid w:val="00FB4693"/>
    <w:rsid w:val="00FB6463"/>
    <w:rsid w:val="00FD66BB"/>
    <w:rsid w:val="00FD7B63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9974D7"/>
  <w15:docId w15:val="{10DCFE05-7747-4BCB-8747-B313616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6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C46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466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B64D6"/>
    <w:pPr>
      <w:ind w:left="708"/>
    </w:pPr>
  </w:style>
  <w:style w:type="paragraph" w:customStyle="1" w:styleId="Default">
    <w:name w:val="Default"/>
    <w:rsid w:val="00E90A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B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ED4A7B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D4A7B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191"/>
    <w:rPr>
      <w:sz w:val="24"/>
    </w:rPr>
  </w:style>
  <w:style w:type="paragraph" w:customStyle="1" w:styleId="Paragrafoelenco1">
    <w:name w:val="Paragrafo elenco1"/>
    <w:basedOn w:val="Normale"/>
    <w:rsid w:val="00D22A40"/>
    <w:pPr>
      <w:overflowPunct/>
      <w:autoSpaceDE/>
      <w:autoSpaceDN/>
      <w:adjustRightInd/>
      <w:spacing w:line="252" w:lineRule="auto"/>
      <w:ind w:left="720"/>
      <w:textAlignment w:val="auto"/>
    </w:pPr>
    <w:rPr>
      <w:rFonts w:ascii="Calibri" w:eastAsiaTheme="minorHAnsi" w:hAnsi="Calibri" w:cs="Calibri"/>
      <w:sz w:val="22"/>
      <w:szCs w:val="22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335C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5C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ondazionelercaro.centro-stu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26F279-E36F-49DF-8ACB-D2E62F8A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	</vt:lpstr>
      </vt:variant>
      <vt:variant>
        <vt:i4>0</vt:i4>
      </vt:variant>
    </vt:vector>
  </HeadingPairs>
  <TitlesOfParts>
    <vt:vector size="1" baseType="lpstr">
      <vt:lpstr>	</vt:lpstr>
    </vt:vector>
  </TitlesOfParts>
  <Company>PFTIM-SL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Matilde Tidone</dc:creator>
  <cp:keywords/>
  <dc:description/>
  <cp:lastModifiedBy>Francesco Ranucci</cp:lastModifiedBy>
  <cp:revision>6</cp:revision>
  <cp:lastPrinted>2021-12-11T15:05:00Z</cp:lastPrinted>
  <dcterms:created xsi:type="dcterms:W3CDTF">2022-04-11T16:16:00Z</dcterms:created>
  <dcterms:modified xsi:type="dcterms:W3CDTF">2022-04-13T14:56:00Z</dcterms:modified>
</cp:coreProperties>
</file>